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02D" w:rsidRDefault="007B402D" w:rsidP="007B402D">
      <w:r>
        <w:t xml:space="preserve">Chapter 5: The Student’s Perspective by </w:t>
      </w:r>
      <w:proofErr w:type="spellStart"/>
      <w:r>
        <w:t>Carie</w:t>
      </w:r>
      <w:proofErr w:type="spellEnd"/>
      <w:r>
        <w:t xml:space="preserve"> Windham is organized in five sections. The first section describes members of the Net Generation.  They are those who have grown up online.  They need and expect a high level of interaction and multimedia in life and the classrooms.  They are pros at multi-tasking community projects, excelling in school with grades and extracurricular activities, and know that an undergraduate degree is not enough anymore. The second section argued that the Net Gen students are living with attention deficiency disorders due to over stimulated lives intertwined with so much technology 24/7.  The author strongly recommended that schools support multi-media, interaction with classmates and professors, real-life applications in assignments, and student-lead exploration as methods of learning because of this growing challenge. In the third part Windham elaborates on how instructors can make learning in the classroom more interesting, accessible, and real for Net Gen students. The author points out that some online educators will fail to create good online communities of learning by not instilling basic principles of education: discipline, engagement, and collaboration. Teachers and students must do more than just go online to learn. The author argues that online </w:t>
      </w:r>
      <w:proofErr w:type="gramStart"/>
      <w:r>
        <w:t>instructors</w:t>
      </w:r>
      <w:proofErr w:type="gramEnd"/>
      <w:r>
        <w:t xml:space="preserve"> must be active in discussions and use technology to grab the interest of all students. The fourth part outlined what the whole university campus experience is like for Net Gen students.  Essentially, the author was describing how far behind some campuses are in accepting new technology. There can be a huge gap between the tech savvy Net Gen freshmen and the campus as a whole.  Students need access to everything on campus as they have in life: electronic information 24/7, places to use debit cards, and ways to meet online rather than chasing professors down on campus. The final section of Chapter 5 was a comparison between the author’s freshman university life with minimal technology and her younger brother’s current day life submerged deeply in technology. The main point of this last section emphasizes the fact that technology will change and so will our everyday lives, relationships with people, and ways of learning.</w:t>
      </w:r>
    </w:p>
    <w:p w:rsidR="007B402D" w:rsidRDefault="007B402D" w:rsidP="007B402D">
      <w:r>
        <w:t xml:space="preserve"> </w:t>
      </w:r>
    </w:p>
    <w:p w:rsidR="001860DA" w:rsidRDefault="007214D7"/>
    <w:sectPr w:rsidR="001860D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4D7" w:rsidRDefault="007214D7" w:rsidP="007B402D">
      <w:pPr>
        <w:spacing w:after="0" w:line="240" w:lineRule="auto"/>
      </w:pPr>
      <w:r>
        <w:separator/>
      </w:r>
    </w:p>
  </w:endnote>
  <w:endnote w:type="continuationSeparator" w:id="0">
    <w:p w:rsidR="007214D7" w:rsidRDefault="007214D7" w:rsidP="007B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02D" w:rsidRDefault="007B40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02D" w:rsidRDefault="007B40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02D" w:rsidRDefault="007B4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4D7" w:rsidRDefault="007214D7" w:rsidP="007B402D">
      <w:pPr>
        <w:spacing w:after="0" w:line="240" w:lineRule="auto"/>
      </w:pPr>
      <w:r>
        <w:separator/>
      </w:r>
    </w:p>
  </w:footnote>
  <w:footnote w:type="continuationSeparator" w:id="0">
    <w:p w:rsidR="007214D7" w:rsidRDefault="007214D7" w:rsidP="007B40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02D" w:rsidRDefault="007B40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02D" w:rsidRDefault="007B402D">
    <w:pPr>
      <w:pStyle w:val="Header"/>
    </w:pPr>
    <w:r>
      <w:t>TESOL PP 200</w:t>
    </w:r>
    <w:r>
      <w:tab/>
    </w:r>
    <w:r>
      <w:tab/>
      <w:t>Crystal Young</w:t>
    </w:r>
  </w:p>
  <w:p w:rsidR="007B402D" w:rsidRDefault="007B402D">
    <w:pPr>
      <w:pStyle w:val="Header"/>
    </w:pPr>
    <w:r>
      <w:t xml:space="preserve">Discussion: </w:t>
    </w:r>
    <w:proofErr w:type="spellStart"/>
    <w:r w:rsidRPr="007B402D">
      <w:t>Neomillennial</w:t>
    </w:r>
    <w:proofErr w:type="spellEnd"/>
    <w:r>
      <w:t xml:space="preserve"> Learning Styles</w:t>
    </w:r>
    <w:r>
      <w:tab/>
    </w:r>
    <w:r>
      <w:tab/>
    </w:r>
    <w:bookmarkStart w:id="0" w:name="_GoBack"/>
    <w:bookmarkEnd w:id="0"/>
    <w:r>
      <w:t>October 12</w:t>
    </w:r>
    <w:r w:rsidRPr="007B402D">
      <w:rPr>
        <w:vertAlign w:val="superscript"/>
      </w:rPr>
      <w:t>th</w:t>
    </w:r>
    <w:r>
      <w:t>, 2011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02D" w:rsidRDefault="007B40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A5A"/>
    <w:rsid w:val="003508D6"/>
    <w:rsid w:val="007214D7"/>
    <w:rsid w:val="007A5A5A"/>
    <w:rsid w:val="007B402D"/>
    <w:rsid w:val="00A97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40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02D"/>
  </w:style>
  <w:style w:type="paragraph" w:styleId="Footer">
    <w:name w:val="footer"/>
    <w:basedOn w:val="Normal"/>
    <w:link w:val="FooterChar"/>
    <w:uiPriority w:val="99"/>
    <w:unhideWhenUsed/>
    <w:rsid w:val="007B40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0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40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02D"/>
  </w:style>
  <w:style w:type="paragraph" w:styleId="Footer">
    <w:name w:val="footer"/>
    <w:basedOn w:val="Normal"/>
    <w:link w:val="FooterChar"/>
    <w:uiPriority w:val="99"/>
    <w:unhideWhenUsed/>
    <w:rsid w:val="007B40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dc:creator>
  <cp:lastModifiedBy>Crystal</cp:lastModifiedBy>
  <cp:revision>2</cp:revision>
  <dcterms:created xsi:type="dcterms:W3CDTF">2011-11-19T19:44:00Z</dcterms:created>
  <dcterms:modified xsi:type="dcterms:W3CDTF">2011-11-19T19:44:00Z</dcterms:modified>
</cp:coreProperties>
</file>